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6C" w:rsidRPr="00CE19C4" w:rsidRDefault="00184D6C" w:rsidP="00184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B2279" w:rsidRPr="00CE19C4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B92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Четвертом</w:t>
      </w:r>
      <w:r w:rsidR="00AD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</w:t>
      </w:r>
      <w:r w:rsidR="00184D6C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конкурсе художественного творчества в сфере музыкально - компьютерных технологий, мультимедиа проектов, электронных и печатных учебных пособий</w:t>
      </w:r>
      <w:r w:rsidR="00361A98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печатных работ и музыкальных композиций</w:t>
      </w: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«Классика и современность»</w:t>
      </w:r>
    </w:p>
    <w:p w:rsidR="00CB2279" w:rsidRPr="00CE19C4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(ЗАОЧНЫЙ ТУР)</w:t>
      </w: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01.03.-</w:t>
      </w:r>
      <w:r w:rsidR="00F9233D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.04.201</w:t>
      </w:r>
      <w:r w:rsidR="00B9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0741B" w:rsidRPr="001E3E81" w:rsidRDefault="0002177A" w:rsidP="001E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Россия, </w:t>
      </w:r>
      <w:r w:rsidR="00184D6C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Екатеринбург, Свердловский мужской хоровой колледж</w:t>
      </w: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общий порядок организации и проведения 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 художественного творчества в сфере музыкально - компьютерных технологий, мультимедиа проектов, электронных и печатных учебных пособий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печатных работ и музыкальных композиций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«Классика и современность».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Учредители:</w:t>
      </w:r>
      <w:r w:rsidR="002E2E9E"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2E2E9E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«Свердло</w:t>
      </w:r>
      <w:r w:rsidR="00547F65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мужской хоровой колледж»</w:t>
      </w:r>
      <w:r w:rsidR="00CB2279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мотивации и профессиональных интересов детей и подростков, а также преподавателей образовательных учреждений в сфере современных музыкально - компьютерных технологий и мультимедиа.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Координация усилий по разработке новых образовательных программ, методов и методик, содействие созданию образцов современных учебных пособий.</w:t>
      </w:r>
    </w:p>
    <w:p w:rsidR="00A40327" w:rsidRDefault="00A40327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творческих способностей, художественного вкуса, расширение кругозора учащихся образовательных учреждений.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учащиеся и преподаватели ДМШ и ДШИ, а также выпускники, окончившие ДМШ или ДШИ,</w:t>
      </w:r>
      <w:r w:rsidR="00A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 преподаватели детских художественных школ,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 преподаватели общеобразовательных школ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 дополнительного образования детей, студенты и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специальных и высших учебных заведений</w:t>
      </w:r>
      <w:r w:rsidR="00547F65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СНГ и Дальнего Зарубежья</w:t>
      </w:r>
      <w:r w:rsidR="00A40327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конкурса: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01. 03.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19. 04. 201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заявок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сентябрь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7F65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201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Крайний срок</w:t>
      </w:r>
      <w:r w:rsidR="00EA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подачи заявок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будут 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20 апреля 201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177A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 результатами можно буде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СМХК. </w:t>
      </w:r>
    </w:p>
    <w:p w:rsidR="001E3E81" w:rsidRPr="00CE19C4" w:rsidRDefault="00E24188" w:rsidP="001E3E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мультимедиа проектов,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пособий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печатных работ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связаны с материалом, изучаемым в рамках предметов «Слушание музыки», «Музыкальная литература», «Сольфеджио», «Ритмика», «Народное творчество», «Мировая художественная культура», 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«Инструментальное исполнительст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во», «Хоровое пение», «Вокал»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«Теория музыки»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«Анализ музыкальных произведений», «</w:t>
      </w:r>
      <w:proofErr w:type="spellStart"/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Инструментоведение</w:t>
      </w:r>
      <w:proofErr w:type="spellEnd"/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«Гармония» и др</w:t>
      </w:r>
      <w:r w:rsidR="00231FD1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 темы, связанные с музыкальным образованием и воспитанием детей.</w:t>
      </w:r>
      <w:proofErr w:type="gramEnd"/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Презентация выполняется в программе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должна содержать не менее </w:t>
      </w:r>
      <w:r w:rsidR="00E25AD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учащихся не менее 10 слайдов</w:t>
      </w:r>
      <w:r w:rsidR="00EA3D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Презентации должны содержа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текст, фотоматериалы, аудио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произведения изобразительного искусства, архитектуры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(по желанию) и другие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связанные с выбранной темой.</w:t>
      </w:r>
    </w:p>
    <w:p w:rsidR="00980F73" w:rsidRPr="00CE19C4" w:rsidRDefault="00980F73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Печатные работы</w:t>
      </w:r>
      <w:r w:rsidR="00B205E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не должны превышать 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(для учащихся средни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высших учебных заведений – 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страниц), выполнены шрифтом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кеглем (размером шрифта) 14. Межстрочный интервал должен быть равен 1,5.</w:t>
      </w:r>
    </w:p>
    <w:p w:rsidR="00A53D8A" w:rsidRDefault="00A53D8A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учащихся по композиции должны быть представлены в двух вариантах (аудио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(или видео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запись) и ноты), за исключением электронных композиций, созданных в специальных программах (в таком случае должна быть представлена пояснительная записка с указанием использованных </w:t>
      </w:r>
      <w:r w:rsidR="003810A9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программ).</w:t>
      </w:r>
    </w:p>
    <w:p w:rsidR="003A3DC1" w:rsidRPr="003A3DC1" w:rsidRDefault="003A3DC1" w:rsidP="00F7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работ  в номинации «Переводчик в области искусства»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искусством и художественным творчеством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ссе, статьи, сочинения, стихотворения могут быть переведены с английского, немецкого, итальянского, испанского языков  на русский язык.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данной номинации должны представлять оригинальный текст и перевод.</w:t>
      </w:r>
    </w:p>
    <w:p w:rsidR="00257702" w:rsidRPr="00CE19C4" w:rsidRDefault="003A3DC1" w:rsidP="00CE19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C21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C21" w:rsidRPr="00CE19C4">
        <w:rPr>
          <w:rStyle w:val="FontStyle32"/>
          <w:rFonts w:eastAsia="Calibri"/>
          <w:sz w:val="28"/>
          <w:szCs w:val="28"/>
        </w:rPr>
        <w:t>Конкурсные работы не р</w:t>
      </w:r>
      <w:r w:rsidR="00137C21" w:rsidRPr="00CE19C4">
        <w:rPr>
          <w:rStyle w:val="FontStyle32"/>
          <w:sz w:val="28"/>
          <w:szCs w:val="28"/>
        </w:rPr>
        <w:t>ецензируются и не возвращаются. А</w:t>
      </w:r>
      <w:r w:rsidR="00137C21" w:rsidRPr="00CE19C4">
        <w:rPr>
          <w:rStyle w:val="FontStyle32"/>
          <w:rFonts w:eastAsia="Calibri"/>
          <w:sz w:val="28"/>
          <w:szCs w:val="28"/>
        </w:rPr>
        <w:t>пел</w:t>
      </w:r>
      <w:r w:rsidR="00137C21" w:rsidRPr="00CE19C4">
        <w:rPr>
          <w:rStyle w:val="FontStyle32"/>
          <w:sz w:val="28"/>
          <w:szCs w:val="28"/>
        </w:rPr>
        <w:t>л</w:t>
      </w:r>
      <w:r w:rsidR="00137C21" w:rsidRPr="00CE19C4">
        <w:rPr>
          <w:rStyle w:val="FontStyle32"/>
          <w:rFonts w:eastAsia="Calibri"/>
          <w:sz w:val="28"/>
          <w:szCs w:val="28"/>
        </w:rPr>
        <w:t>яции по итогам конкурса не принимаются.</w:t>
      </w:r>
    </w:p>
    <w:p w:rsidR="00257702" w:rsidRPr="00CE19C4" w:rsidRDefault="003A3DC1" w:rsidP="002E2E9E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57702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7702" w:rsidRPr="00CE19C4">
        <w:rPr>
          <w:rStyle w:val="FontStyle32"/>
          <w:rFonts w:eastAsia="Calibri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</w:t>
      </w:r>
    </w:p>
    <w:p w:rsidR="00257702" w:rsidRPr="00CE19C4" w:rsidRDefault="00257702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4D6C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конкурса – </w:t>
      </w:r>
      <w:r w:rsidR="00184D6C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="00184D6C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CF2" w:rsidRDefault="00547F65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Вступительный взнос </w:t>
      </w:r>
      <w:r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84D6C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рублей</w:t>
      </w:r>
      <w:r w:rsidR="002E2E9E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15BB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0EC8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53D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ступительный взнос </w:t>
      </w:r>
      <w:r w:rsidR="00231FD1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833244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быть перечислен до 01.03.201</w:t>
      </w:r>
      <w:r w:rsidR="00B9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7453D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AA169E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453D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иначе работы не рассматриваются членами жюри. 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проекты учащихся оплачиваются в размере </w:t>
      </w:r>
      <w:r w:rsidR="00EA3D95" w:rsidRPr="00F77D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1000 рублей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таком случае высылается один диплом на всех участников проекта). 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проекты 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преподавателей оплачиваются в размере </w:t>
      </w:r>
      <w:r w:rsidR="00EA3D95" w:rsidRP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1000 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</w:t>
      </w:r>
      <w:r w:rsidR="00EA3D95" w:rsidRP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каждого участника проекта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таком случае каждый участник получает диплом группового проекта). </w:t>
      </w:r>
      <w:r w:rsidR="00F6549F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взнос перечисляется на расчетный счет ГБ</w:t>
      </w:r>
      <w:r w:rsidR="002E2E9E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="00F6549F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«Свердловский мужской хоровой колледж».</w:t>
      </w:r>
      <w:r w:rsidR="00EE40C9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="00B015BB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зец платежного поручения высылается </w:t>
      </w:r>
      <w:r w:rsidR="00EE40C9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</w:t>
      </w:r>
      <w:r w:rsidR="00EE40C9" w:rsidRPr="00CE19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после подачи заявки на участие в конкурсе</w:t>
      </w:r>
      <w:r w:rsidR="00EE40C9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6C" w:rsidRDefault="001A42AA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указывать назначение платежа – на конкурс «Классика и современность» и фамилию участника.</w:t>
      </w:r>
    </w:p>
    <w:p w:rsidR="00832F7D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F7D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CE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Номинации конкурса для учащихся: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Музыкально – художественная электронная презентация (групповой проект, 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не ограничено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Музыкально – художественная электронная презентация (индивидуальный проект);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Видеоролик;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Слайд – шоу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D6C" w:rsidRPr="00CE19C4" w:rsidRDefault="00223CF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Композиция;</w:t>
      </w:r>
    </w:p>
    <w:p w:rsidR="00547F65" w:rsidRDefault="00223CF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работы (стихи, эссе, рефераты, доклады, </w:t>
      </w:r>
      <w:r w:rsidR="00980F7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</w:t>
      </w:r>
      <w:r w:rsidR="002713E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критические заметки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980F7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92362" w:rsidRDefault="00B923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Переводчик  в области искусства;</w:t>
      </w:r>
    </w:p>
    <w:p w:rsidR="00F77D82" w:rsidRDefault="00F77D82" w:rsidP="00F77D8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И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аранжировка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D82" w:rsidRPr="00CE19C4" w:rsidRDefault="00F77D8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 для преподавателей:</w:t>
      </w:r>
    </w:p>
    <w:p w:rsidR="00832F7D" w:rsidRPr="00CE19C4" w:rsidRDefault="00832F7D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Электронное учебное пособие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(презентация, слайд – шоу и т.д.)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962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Печатное учебное или </w:t>
      </w:r>
      <w:proofErr w:type="spellStart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пособие;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Нотная хрестоматия;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Фонохрестоматия на электронном носителе;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 – компьютерные программы;</w:t>
      </w:r>
    </w:p>
    <w:p w:rsidR="00142962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Видео уроки – пособия по предмету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Печатные работы (статьи, отзывы, критические зам</w:t>
      </w:r>
      <w:r w:rsidR="002713E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етки, эссе, рассказы, стихи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7F65" w:rsidRPr="00CE19C4" w:rsidRDefault="00547F65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Хоров</w:t>
      </w:r>
      <w:r w:rsidR="00361A9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аранжировка народных и эстрадных песен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362" w:rsidRDefault="00833244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7D8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нструментальная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аранжировка</w:t>
      </w:r>
      <w:r w:rsidR="00F77D8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F7D" w:rsidRPr="00CE19C4" w:rsidRDefault="00832F7D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возрастным группам:</w:t>
      </w:r>
    </w:p>
    <w:p w:rsidR="00832F7D" w:rsidRPr="00CE19C4" w:rsidRDefault="00832F7D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учащихся — от 7 до 10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— от 11 до 14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— от 15 до 18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средних специальных учебных заведений;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высших учебных заведений;</w:t>
      </w:r>
    </w:p>
    <w:p w:rsidR="00184D6C" w:rsidRPr="00832F7D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(возраст не ограничен).</w:t>
      </w:r>
    </w:p>
    <w:p w:rsidR="00832F7D" w:rsidRPr="00CE19C4" w:rsidRDefault="00832F7D" w:rsidP="00832F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2E2E9E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184D6C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2F7D" w:rsidRPr="00CE19C4" w:rsidRDefault="00832F7D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F7D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номинации конкурса учреждаются дипломы. Участники конкурса, занявшие 1, 2 и 3 места, награждаются дипломами Лауреата 1, 2 или 3 степени. Участники конкурса, занявшие 4, 5 и 6 места, награждаются дипломами Дипломанта 1, 2 и 3 степени. Все остальные участники конкурса получают Дипломы за участие в конкурсе. Жюри оставляет за собой право не присуждать дипломы в отдельных н</w:t>
      </w:r>
      <w:r w:rsidR="0083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оминациях, присуждать Гран-при. </w:t>
      </w:r>
    </w:p>
    <w:p w:rsidR="00361A98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Итоги конкурс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будут подведены 20 апреля 201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4E65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 результатами можно буде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СМХК</w:t>
      </w:r>
      <w:r w:rsidR="008C72F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(http://смхк</w:t>
      </w:r>
      <w:proofErr w:type="gramStart"/>
      <w:r w:rsidR="008C72F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C72F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ф)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дипломы будут высланы по почте заказным письмом не позднее 1 мая 201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Заявки направлять на адрес электронной почты:</w:t>
      </w:r>
      <w:r w:rsidR="00AD53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hyperlink r:id="rId6" w:history="1"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DIV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2010@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832F7D" w:rsidRPr="00832F7D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Проекты </w:t>
      </w:r>
      <w:r w:rsidR="007E22DA"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учебные пособия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должны быть отправлены в бандеролях наземной почтой до 1 марта 201</w:t>
      </w:r>
      <w:r w:rsidR="00B923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года.</w:t>
      </w:r>
      <w:r w:rsidR="002E2E9E"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25AD3" w:rsidRPr="00CE1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Печатные работы учащихся </w:t>
      </w:r>
      <w:r w:rsidR="00833244" w:rsidRPr="00CE1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преподавателей </w:t>
      </w:r>
      <w:r w:rsidR="00E25AD3" w:rsidRPr="00CE1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(стихи, эссе, рефераты, доклады, сочинения, критические заметки</w:t>
      </w:r>
      <w:r w:rsidR="00B92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переводы статей</w:t>
      </w:r>
      <w:r w:rsidR="00E25AD3" w:rsidRPr="00CE1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т.д.)</w:t>
      </w:r>
      <w:r w:rsidR="00AD5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музыкально</w:t>
      </w:r>
      <w:r w:rsidR="009F6CCB" w:rsidRPr="00CE1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–художественные компьютерные презентации </w:t>
      </w:r>
      <w:r w:rsidR="00B92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отправлять</w:t>
      </w:r>
      <w:r w:rsidR="00E25AD3" w:rsidRPr="00CE1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электронной почтой</w:t>
      </w:r>
      <w:r w:rsidR="00833244" w:rsidRPr="00CE1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(если для автора важно качество оформления работы, то лучше высылать наземной почтой).</w:t>
      </w:r>
      <w:r w:rsidR="00AD5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Музыкально</w:t>
      </w:r>
      <w:r w:rsidR="00833244" w:rsidRPr="00CE1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–художественные компьютерные презентации лучше отправлять электронной почтой</w:t>
      </w:r>
      <w:r w:rsidR="00B205EC" w:rsidRPr="00CE1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(каждая работа одной заархивированной папкой)</w:t>
      </w:r>
      <w:r w:rsidR="00833244" w:rsidRPr="00CE1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т.к. при пересылке очень часто диски ломаются. </w:t>
      </w:r>
      <w:r w:rsidR="00E25AD3"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Копии квитанции об оплате должны быть отправлены электронной почтой на адрес:</w:t>
      </w:r>
      <w:r w:rsidR="002E2E9E"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hyperlink r:id="rId7" w:history="1"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DIV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2010@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832F7D" w:rsidRPr="00832F7D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 для отправки проектов бандеролями на конкурс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620014, Екатеринбург, пр. Ленина, д. 13. </w:t>
      </w:r>
      <w:r w:rsidR="00E25AD3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пометкой  - на конкурс «Классика и современность»</w:t>
      </w:r>
      <w:r w:rsidR="00361A98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833244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</w:t>
      </w:r>
      <w:r w:rsidR="00361A98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ез объявленной ценности</w:t>
      </w:r>
      <w:r w:rsidR="00833244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33244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бандероли с объявленной ценностью в колледж не доставляются!</w:t>
      </w:r>
      <w:r w:rsidR="00361A98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="00F9233D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Просим отправлять работы из дальних регионов, учитывая сроки пересылки. Оргкомитет конкурса не несет ответственность </w:t>
      </w:r>
      <w:r w:rsidR="00137C21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работу</w:t>
      </w:r>
      <w:r w:rsidR="00F9233D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почты и сроки доставки  почтовых отправлений. </w:t>
      </w: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Тел./факс: + 7 (343) 371-43-41,+ 7 (343) 371-</w:t>
      </w:r>
      <w:r w:rsidR="003E650D"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E650D"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2F7D" w:rsidRPr="00832F7D" w:rsidRDefault="00CB2279" w:rsidP="00832F7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электронной почты:</w:t>
      </w:r>
      <w:r w:rsidR="00AD5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DIV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2010@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832F7D" w:rsidRDefault="00184D6C" w:rsidP="003A3D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вопросам организации конкурса обращаться в оргкомитет по тел. 8-922-618-5002 (Ирина Викторовна Корякина)</w:t>
      </w:r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</w:p>
    <w:p w:rsidR="00184D6C" w:rsidRPr="003A3DC1" w:rsidRDefault="00547F65" w:rsidP="00832F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8-902-87-44-684 (</w:t>
      </w:r>
      <w:r w:rsidR="002E2E9E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Елена Валерьевна </w:t>
      </w:r>
      <w:proofErr w:type="spellStart"/>
      <w:r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Пермякова</w:t>
      </w:r>
      <w:proofErr w:type="spellEnd"/>
      <w:r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).</w:t>
      </w:r>
    </w:p>
    <w:p w:rsidR="0023623F" w:rsidRDefault="0023623F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832F7D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32F7D" w:rsidRPr="00CE19C4" w:rsidRDefault="00832F7D" w:rsidP="001E3E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Заявка</w:t>
      </w:r>
    </w:p>
    <w:p w:rsidR="0023623F" w:rsidRPr="00CE19C4" w:rsidRDefault="0023623F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0D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B205E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конкурсе художественного творчества в сфере музыкально-компьютерных технологий, мультимедиа проектов, электронных и печатных учебных пособий</w:t>
      </w:r>
      <w:r w:rsidR="00A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0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«Классика и современность».</w:t>
      </w:r>
    </w:p>
    <w:p w:rsidR="003E650D" w:rsidRPr="00CE19C4" w:rsidRDefault="0002177A" w:rsidP="009F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01.03.-19</w:t>
      </w:r>
      <w:r w:rsidR="00EE40C9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</w:t>
      </w:r>
      <w:r w:rsidR="00B205EC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A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E650D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E650D" w:rsidRPr="00CE19C4" w:rsidRDefault="00184E65" w:rsidP="003E65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="003E650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Свердловский мужской хоровой колледж</w:t>
      </w:r>
    </w:p>
    <w:p w:rsidR="00184D6C" w:rsidRPr="00CE19C4" w:rsidRDefault="00184D6C" w:rsidP="00184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42962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возраст (для учащихся)</w:t>
            </w: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адрес, на который будут отправлены материалы по итогам конкурса: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CE19C4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 преподавателя: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1"/>
        <w:gridCol w:w="4739"/>
      </w:tblGrid>
      <w:tr w:rsidR="00184D6C" w:rsidRPr="00CE19C4" w:rsidTr="00184D6C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 и адрес электронной почты: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CE19C4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547F65" w:rsidRDefault="00B205EC" w:rsidP="00547F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ЗАЯВОК ДО 01.03.201</w:t>
      </w:r>
      <w:r w:rsidR="003A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47F65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ВКЛЮЧИТЕЛЬНО!!!</w:t>
      </w:r>
    </w:p>
    <w:p w:rsidR="00487072" w:rsidRPr="003A3DC1" w:rsidRDefault="003A3DC1" w:rsidP="003A3DC1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 комитет рекомендует указывать адрес, на который будут отправлены дипломы  конкурса, организации (школы, колледжа, училища, ВУЗа и т.д.), т.к. на адреса организаций корреспонденция доходит лучше и  надежнее.</w:t>
      </w:r>
      <w:proofErr w:type="gramEnd"/>
    </w:p>
    <w:sectPr w:rsidR="00487072" w:rsidRPr="003A3DC1" w:rsidSect="00EB6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6C"/>
    <w:rsid w:val="0002177A"/>
    <w:rsid w:val="00135F40"/>
    <w:rsid w:val="00137C21"/>
    <w:rsid w:val="00142962"/>
    <w:rsid w:val="00184D6C"/>
    <w:rsid w:val="00184E65"/>
    <w:rsid w:val="001A3837"/>
    <w:rsid w:val="001A42AA"/>
    <w:rsid w:val="001E3E81"/>
    <w:rsid w:val="001F7FC0"/>
    <w:rsid w:val="00223CF2"/>
    <w:rsid w:val="00231FD1"/>
    <w:rsid w:val="0023623F"/>
    <w:rsid w:val="00257702"/>
    <w:rsid w:val="002713E7"/>
    <w:rsid w:val="002719DE"/>
    <w:rsid w:val="002E0DF7"/>
    <w:rsid w:val="002E2E9E"/>
    <w:rsid w:val="002E7DDD"/>
    <w:rsid w:val="00361A98"/>
    <w:rsid w:val="003810A9"/>
    <w:rsid w:val="003A3DC1"/>
    <w:rsid w:val="003D6995"/>
    <w:rsid w:val="003D7731"/>
    <w:rsid w:val="003E650D"/>
    <w:rsid w:val="004158A8"/>
    <w:rsid w:val="00440ACB"/>
    <w:rsid w:val="0044599A"/>
    <w:rsid w:val="004477AA"/>
    <w:rsid w:val="00487072"/>
    <w:rsid w:val="004C7ECF"/>
    <w:rsid w:val="00547F65"/>
    <w:rsid w:val="00611C89"/>
    <w:rsid w:val="00660E14"/>
    <w:rsid w:val="007E22DA"/>
    <w:rsid w:val="008038CC"/>
    <w:rsid w:val="008258CC"/>
    <w:rsid w:val="00832F7D"/>
    <w:rsid w:val="00833244"/>
    <w:rsid w:val="008C72F7"/>
    <w:rsid w:val="008D76C3"/>
    <w:rsid w:val="008F2647"/>
    <w:rsid w:val="00916011"/>
    <w:rsid w:val="00922512"/>
    <w:rsid w:val="00980F73"/>
    <w:rsid w:val="00991310"/>
    <w:rsid w:val="009D2B7C"/>
    <w:rsid w:val="009F6CCB"/>
    <w:rsid w:val="00A40327"/>
    <w:rsid w:val="00A41F0C"/>
    <w:rsid w:val="00A53D8A"/>
    <w:rsid w:val="00A8535F"/>
    <w:rsid w:val="00AA169E"/>
    <w:rsid w:val="00AD5345"/>
    <w:rsid w:val="00AD6E45"/>
    <w:rsid w:val="00AE3242"/>
    <w:rsid w:val="00B015BB"/>
    <w:rsid w:val="00B024FF"/>
    <w:rsid w:val="00B1360A"/>
    <w:rsid w:val="00B205EC"/>
    <w:rsid w:val="00B42BF9"/>
    <w:rsid w:val="00B92362"/>
    <w:rsid w:val="00B941CC"/>
    <w:rsid w:val="00BE3AF8"/>
    <w:rsid w:val="00C55B21"/>
    <w:rsid w:val="00CB2279"/>
    <w:rsid w:val="00CE19C4"/>
    <w:rsid w:val="00D0741B"/>
    <w:rsid w:val="00DD0FC1"/>
    <w:rsid w:val="00E14D61"/>
    <w:rsid w:val="00E24188"/>
    <w:rsid w:val="00E25AD3"/>
    <w:rsid w:val="00E7453D"/>
    <w:rsid w:val="00EA3D95"/>
    <w:rsid w:val="00EB20B8"/>
    <w:rsid w:val="00EB6F04"/>
    <w:rsid w:val="00EE40C9"/>
    <w:rsid w:val="00F416EB"/>
    <w:rsid w:val="00F5761B"/>
    <w:rsid w:val="00F60EC8"/>
    <w:rsid w:val="00F6549F"/>
    <w:rsid w:val="00F77D82"/>
    <w:rsid w:val="00F9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V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19</cp:lastModifiedBy>
  <cp:revision>42</cp:revision>
  <cp:lastPrinted>2016-08-26T05:24:00Z</cp:lastPrinted>
  <dcterms:created xsi:type="dcterms:W3CDTF">2012-02-07T05:49:00Z</dcterms:created>
  <dcterms:modified xsi:type="dcterms:W3CDTF">2016-08-26T06:40:00Z</dcterms:modified>
</cp:coreProperties>
</file>